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6C42" w:rsidRDefault="002F6C42" w:rsidP="00AF5D26">
      <w:pPr>
        <w:spacing w:line="480" w:lineRule="auto"/>
        <w:jc w:val="center"/>
      </w:pPr>
    </w:p>
    <w:p w:rsidR="00B66B4E" w:rsidRDefault="00B66B4E" w:rsidP="00AF5D26">
      <w:pPr>
        <w:spacing w:line="480" w:lineRule="auto"/>
        <w:jc w:val="center"/>
      </w:pPr>
    </w:p>
    <w:p w:rsidR="00B66B4E" w:rsidRDefault="00B66B4E" w:rsidP="00AF5D26">
      <w:pPr>
        <w:spacing w:line="480" w:lineRule="auto"/>
        <w:jc w:val="center"/>
      </w:pPr>
    </w:p>
    <w:p w:rsidR="00B66B4E" w:rsidRDefault="00B66B4E" w:rsidP="00AF5D26">
      <w:pPr>
        <w:spacing w:line="480" w:lineRule="auto"/>
        <w:jc w:val="center"/>
      </w:pPr>
    </w:p>
    <w:p w:rsidR="00B66B4E" w:rsidRDefault="00B66B4E" w:rsidP="00AF5D26">
      <w:pPr>
        <w:spacing w:line="480" w:lineRule="auto"/>
        <w:jc w:val="center"/>
      </w:pPr>
      <w:bookmarkStart w:id="0" w:name="_GoBack"/>
      <w:bookmarkEnd w:id="0"/>
    </w:p>
    <w:p w:rsidR="00B66B4E" w:rsidRDefault="00B66B4E" w:rsidP="00AF5D26">
      <w:pPr>
        <w:spacing w:line="480" w:lineRule="auto"/>
        <w:jc w:val="center"/>
      </w:pPr>
    </w:p>
    <w:p w:rsidR="00053372" w:rsidRDefault="00053372" w:rsidP="00AF5D26">
      <w:pPr>
        <w:spacing w:line="480" w:lineRule="auto"/>
        <w:jc w:val="center"/>
      </w:pPr>
    </w:p>
    <w:p w:rsidR="00053372" w:rsidRDefault="00053372" w:rsidP="00AF5D26">
      <w:pPr>
        <w:spacing w:line="480" w:lineRule="auto"/>
        <w:jc w:val="center"/>
      </w:pPr>
      <w:r>
        <w:t>Report on George Floyd Death</w:t>
      </w:r>
    </w:p>
    <w:p w:rsidR="00053372" w:rsidRDefault="00053372" w:rsidP="00AF5D26">
      <w:pPr>
        <w:spacing w:line="480" w:lineRule="auto"/>
        <w:jc w:val="center"/>
      </w:pPr>
      <w:r>
        <w:t>Name of the Student</w:t>
      </w:r>
    </w:p>
    <w:p w:rsidR="00053372" w:rsidRDefault="00053372" w:rsidP="00AF5D26">
      <w:pPr>
        <w:spacing w:line="480" w:lineRule="auto"/>
        <w:jc w:val="center"/>
      </w:pPr>
      <w:r>
        <w:t>Institution of Affiliation</w:t>
      </w:r>
    </w:p>
    <w:p w:rsidR="00B66B4E" w:rsidRDefault="00B66B4E" w:rsidP="00AF5D26">
      <w:pPr>
        <w:spacing w:line="480" w:lineRule="auto"/>
        <w:jc w:val="center"/>
      </w:pPr>
    </w:p>
    <w:p w:rsidR="00B66B4E" w:rsidRDefault="00B66B4E" w:rsidP="00AF5D26">
      <w:pPr>
        <w:spacing w:line="480" w:lineRule="auto"/>
      </w:pPr>
    </w:p>
    <w:p w:rsidR="00B66B4E" w:rsidRDefault="00B66B4E" w:rsidP="00AF5D26">
      <w:pPr>
        <w:spacing w:line="480" w:lineRule="auto"/>
      </w:pPr>
      <w:r>
        <w:br w:type="page"/>
      </w:r>
    </w:p>
    <w:p w:rsidR="006D0318" w:rsidRDefault="006D0318" w:rsidP="00A10DDD">
      <w:pPr>
        <w:spacing w:line="480" w:lineRule="auto"/>
        <w:jc w:val="center"/>
        <w:rPr>
          <w:b/>
        </w:rPr>
      </w:pPr>
      <w:r w:rsidRPr="006D0318">
        <w:rPr>
          <w:b/>
        </w:rPr>
        <w:lastRenderedPageBreak/>
        <w:t>Case discussion</w:t>
      </w:r>
    </w:p>
    <w:p w:rsidR="00A10DDD" w:rsidRDefault="00A10DDD" w:rsidP="00A10DDD">
      <w:pPr>
        <w:spacing w:line="480" w:lineRule="auto"/>
        <w:ind w:firstLine="720"/>
      </w:pPr>
      <w:r>
        <w:t>George Floyd, an African- American and a resident of Minneapolis was killed during arrest on May 25 2020.  This happened when one of the officers, Dereck Chauvin, knelt on Floyd neck for a period of more than seven minutes. His death le</w:t>
      </w:r>
      <w:r>
        <w:t>d to</w:t>
      </w:r>
      <w:r>
        <w:t xml:space="preserve"> wide</w:t>
      </w:r>
      <w:r>
        <w:t>spread</w:t>
      </w:r>
      <w:r>
        <w:t xml:space="preserve"> protests around the world. This paper examines the events following the 911 call and the results thereafter while demystifying the role of police in different countries. </w:t>
      </w:r>
    </w:p>
    <w:p w:rsidR="00492F8E" w:rsidRDefault="006D0318" w:rsidP="00E66744">
      <w:pPr>
        <w:spacing w:line="480" w:lineRule="auto"/>
        <w:ind w:firstLine="720"/>
      </w:pPr>
      <w:r>
        <w:t xml:space="preserve">According to the officers on the </w:t>
      </w:r>
      <w:r w:rsidR="007B6611">
        <w:t xml:space="preserve">scene, a 911 call was made regarding a man who had given a fake </w:t>
      </w:r>
      <w:r w:rsidR="00E66744">
        <w:t>20-dollar</w:t>
      </w:r>
      <w:r w:rsidR="007B6611">
        <w:t xml:space="preserve"> bill. They responded promptly and they were shown the suspect, George Floyd who was in a car across the shop. The officers approached the car and told the man to keep his hands on the steering wheel. </w:t>
      </w:r>
      <w:r w:rsidR="0091742B">
        <w:t>He did not</w:t>
      </w:r>
      <w:r w:rsidR="007B6611">
        <w:t xml:space="preserve"> responded and the officer went ahead to command him out of the car and handcuffed him. The </w:t>
      </w:r>
      <w:r w:rsidR="0091742B">
        <w:t>suspect</w:t>
      </w:r>
      <w:r w:rsidR="007B6611">
        <w:t xml:space="preserve"> failed to com</w:t>
      </w:r>
      <w:r w:rsidR="0091742B">
        <w:t>ply and caused</w:t>
      </w:r>
      <w:r w:rsidR="007B6611">
        <w:t xml:space="preserve"> more trouble when he was </w:t>
      </w:r>
      <w:r w:rsidR="00341DDA">
        <w:t xml:space="preserve">told to enter the back seat of the police car. It ended up by one of the officer, Dereck kneeling on the neck of George ostensibly to control him. On his part, George when he was approached by the officers he continually claimed that he have done nothing wrong and feared to step out of the car as he feared he would be shot by the officer. When he is being put in the back of the police car he is heard complaining that he is claustrophobic, which explains why he was reluctant to enter in the back of the police car. When officer Dereck placed his knee on the neck of George he is heard complaining that he cannot breathe to which the officer retorts that he should stop shouting as it consumes a hell amount of oxygen. Few people who had gathered there are heard telling the police to check the pulse of the suspect, which the officer cannot seem to detect. </w:t>
      </w:r>
    </w:p>
    <w:p w:rsidR="00CA5C35" w:rsidRDefault="00CA5C35" w:rsidP="00E66744">
      <w:pPr>
        <w:spacing w:line="480" w:lineRule="auto"/>
        <w:ind w:firstLine="720"/>
      </w:pPr>
      <w:r>
        <w:t xml:space="preserve">The shop owner, Abumayyaleh, was not present at the time of the incited, George was a regular customer at the shop and a friendly face who never caused any trouble. The police department </w:t>
      </w:r>
      <w:r>
        <w:lastRenderedPageBreak/>
        <w:t xml:space="preserve">reacted to the incident by firing all the officers involved in the incidence. A case of second degree murder was also opened for Dereck. Elected officials throughout the United States condemned the incidence and called it as a racial discrimination which should have no place in the states. The neighboring community started protests the following day after the death of Floyd </w:t>
      </w:r>
      <w:r w:rsidR="0012237B">
        <w:t xml:space="preserve">which resulted in setting ablaze the police station of Minneapolis. This later escalated to several other cities across the United States led by a movement “Black Life Matters”.  Incidences of lawlessness, looting and vandalism were reported during the protests. </w:t>
      </w:r>
    </w:p>
    <w:p w:rsidR="009013BE" w:rsidRDefault="009013BE" w:rsidP="00FD1717">
      <w:pPr>
        <w:spacing w:line="480" w:lineRule="auto"/>
        <w:jc w:val="center"/>
        <w:rPr>
          <w:b/>
        </w:rPr>
      </w:pPr>
      <w:r w:rsidRPr="009013BE">
        <w:rPr>
          <w:b/>
        </w:rPr>
        <w:t xml:space="preserve">The </w:t>
      </w:r>
      <w:r w:rsidR="00FD1717" w:rsidRPr="009013BE">
        <w:rPr>
          <w:b/>
        </w:rPr>
        <w:t xml:space="preserve">Role Played </w:t>
      </w:r>
      <w:r w:rsidRPr="009013BE">
        <w:rPr>
          <w:b/>
        </w:rPr>
        <w:t xml:space="preserve">by </w:t>
      </w:r>
      <w:r w:rsidR="00FD1717" w:rsidRPr="009013BE">
        <w:rPr>
          <w:b/>
        </w:rPr>
        <w:t>Police</w:t>
      </w:r>
    </w:p>
    <w:p w:rsidR="009013BE" w:rsidRDefault="009013BE" w:rsidP="00FD1717">
      <w:pPr>
        <w:spacing w:line="480" w:lineRule="auto"/>
        <w:ind w:firstLine="720"/>
      </w:pPr>
      <w:r w:rsidRPr="009013BE">
        <w:t xml:space="preserve">Police </w:t>
      </w:r>
      <w:r>
        <w:t>principally performs two main roles in many countries namely crime fighting and order maintenance</w:t>
      </w:r>
      <w:r w:rsidR="00272393">
        <w:t xml:space="preserve"> (</w:t>
      </w:r>
      <w:r w:rsidR="00272393">
        <w:rPr>
          <w:rFonts w:eastAsia="Times New Roman" w:cs="Times New Roman"/>
          <w:szCs w:val="24"/>
        </w:rPr>
        <w:t xml:space="preserve">Bayley, D. H., </w:t>
      </w:r>
      <w:r w:rsidR="0091742B">
        <w:rPr>
          <w:rFonts w:eastAsia="Times New Roman" w:cs="Times New Roman"/>
          <w:szCs w:val="24"/>
        </w:rPr>
        <w:t>1990)</w:t>
      </w:r>
      <w:r>
        <w:t xml:space="preserve">.  In this particular scenario the police were playing the role of crime fighting, the crime being </w:t>
      </w:r>
      <w:r w:rsidR="0097388D">
        <w:t xml:space="preserve">that of </w:t>
      </w:r>
      <w:r>
        <w:t>forgery</w:t>
      </w:r>
      <w:r w:rsidR="0097388D">
        <w:t>. The scope of police duties differ sometimes depending on different countries.  In Saudi Arabia there exist religious police whose duty are monitoring observance of dress code, ensuring</w:t>
      </w:r>
      <w:r w:rsidR="007C38D6">
        <w:t xml:space="preserve"> gender segregation and also making sure that business close during prayer hours</w:t>
      </w:r>
      <w:r w:rsidR="00272393">
        <w:t xml:space="preserve"> (Van Eijk, E., 2010)</w:t>
      </w:r>
      <w:r w:rsidR="007C38D6">
        <w:t>. This role is given to them for purposes of promoting virtue and preventing vice. In the United States the role of police include enforcement of law, preventing crime and disorder and ensuring health of citizens and their possessions</w:t>
      </w:r>
      <w:r w:rsidR="0085250D">
        <w:t xml:space="preserve"> (Brunson et al., 2006)</w:t>
      </w:r>
      <w:r w:rsidR="007C38D6">
        <w:t xml:space="preserve">.  While the Saudi police do the same duty as those in </w:t>
      </w:r>
      <w:r w:rsidR="00996268">
        <w:t>United States</w:t>
      </w:r>
      <w:r w:rsidR="007C38D6">
        <w:t>, the</w:t>
      </w:r>
      <w:r w:rsidR="00996268">
        <w:t>y have an extra mandate of virtue promotion which is absent from those the role of US police.</w:t>
      </w:r>
      <w:r w:rsidR="00892304">
        <w:t xml:space="preserve"> This can be attribute to the culture of Saudi being a religious society governed by similar religious regulations. The US have no single statewide ascribed religion and hence no laws regulating morality, virtues and vices. </w:t>
      </w:r>
    </w:p>
    <w:p w:rsidR="00071361" w:rsidRDefault="00071361" w:rsidP="00AF5D26">
      <w:pPr>
        <w:spacing w:line="480" w:lineRule="auto"/>
      </w:pPr>
    </w:p>
    <w:p w:rsidR="00CE6116" w:rsidRPr="00905A4C" w:rsidRDefault="00905A4C" w:rsidP="00FD1717">
      <w:pPr>
        <w:spacing w:line="480" w:lineRule="auto"/>
        <w:jc w:val="center"/>
        <w:rPr>
          <w:b/>
        </w:rPr>
      </w:pPr>
      <w:r w:rsidRPr="00905A4C">
        <w:rPr>
          <w:b/>
        </w:rPr>
        <w:t xml:space="preserve">Model of </w:t>
      </w:r>
      <w:r w:rsidR="00FD1717" w:rsidRPr="00905A4C">
        <w:rPr>
          <w:b/>
        </w:rPr>
        <w:t>Police Performance</w:t>
      </w:r>
    </w:p>
    <w:p w:rsidR="00905A4C" w:rsidRDefault="00905A4C" w:rsidP="00FD1717">
      <w:pPr>
        <w:spacing w:line="480" w:lineRule="auto"/>
        <w:ind w:firstLine="720"/>
      </w:pPr>
      <w:r>
        <w:t>The model that was applied in the case involving Floyd was problem solving model which goes hand in hand with community policing. The police were responding to a request for assistance made through a 911 call. The aspect of community policing is seen when the shop attendant call the police and notifies them of a possible crime. For many years the approach of handling crimes have been enhanced to make sure there is a reduction in crime rate. The problem solving model aims to analyze the cause of the problem and dealing with the problem rather than dealing with a single offender</w:t>
      </w:r>
      <w:r w:rsidR="0085250D">
        <w:t xml:space="preserve"> (Clarke et al.</w:t>
      </w:r>
      <w:r w:rsidR="00071361">
        <w:t>, 2014)</w:t>
      </w:r>
      <w:r>
        <w:t>. Community policing entails developing a partnership between the community and the police to fight crime</w:t>
      </w:r>
      <w:r w:rsidR="00071361">
        <w:t xml:space="preserve"> (Brown, L.P, 1989)</w:t>
      </w:r>
      <w:r>
        <w:t>.</w:t>
      </w:r>
      <w:r w:rsidR="00B91D58">
        <w:t xml:space="preserve"> The police must be friendly enough that the community can trust them and give them the information need. </w:t>
      </w:r>
    </w:p>
    <w:p w:rsidR="00B91D58" w:rsidRDefault="00B91D58" w:rsidP="005B706D">
      <w:pPr>
        <w:spacing w:line="480" w:lineRule="auto"/>
        <w:jc w:val="center"/>
        <w:rPr>
          <w:b/>
        </w:rPr>
      </w:pPr>
      <w:r w:rsidRPr="00B91D58">
        <w:rPr>
          <w:b/>
        </w:rPr>
        <w:t xml:space="preserve">Tensions </w:t>
      </w:r>
      <w:r w:rsidR="005B706D" w:rsidRPr="00B91D58">
        <w:rPr>
          <w:b/>
        </w:rPr>
        <w:t xml:space="preserve">Experienced by </w:t>
      </w:r>
      <w:r w:rsidR="00DE2FFE">
        <w:rPr>
          <w:b/>
        </w:rPr>
        <w:t>Different Stakeh</w:t>
      </w:r>
      <w:r w:rsidR="005B706D" w:rsidRPr="00B91D58">
        <w:rPr>
          <w:b/>
        </w:rPr>
        <w:t>olders</w:t>
      </w:r>
    </w:p>
    <w:p w:rsidR="00B91D58" w:rsidRDefault="00B91D58" w:rsidP="005B706D">
      <w:pPr>
        <w:spacing w:line="480" w:lineRule="auto"/>
        <w:ind w:firstLine="720"/>
      </w:pPr>
      <w:r>
        <w:t xml:space="preserve">When protests begun after the death of George Floyd, some degenerated to rooting and other vandalism including the burning of Minneapolis police station. The protester felt that they had a right to be angry claiming racial discrimination by police. There was a divergence of opinion from different leaders with some suggesting use of force against protestors </w:t>
      </w:r>
      <w:r w:rsidR="00B67591">
        <w:t xml:space="preserve">especially those which were violent, with president Trump tweeting “when the looting starts, the shooting starts” a tweet seemingly encouraging the police to use more force. He even suggested that the military was available on request by local authorities to help quell the protests which were getting out of hand. Other used a rather appealing language and tried to tone down the emotions of the protestors and assure them that their concerns were noted. </w:t>
      </w:r>
      <w:r w:rsidR="002E58CF">
        <w:t xml:space="preserve">This provided with two conflicting possibilities each with ramifications, if left unrestrained some of the protestors would lead to destruction of properties while the excessive use of force would lead to more uproar. </w:t>
      </w:r>
      <w:r w:rsidR="002C4275">
        <w:t>The solution to this tension would be to increase police presence during the protests and making sure that they arrest those participating in crime during the protests. Another solution would be to use community leaders to speak to the people and advocate for a peaceful protest. The</w:t>
      </w:r>
      <w:r w:rsidR="002E58CF">
        <w:t xml:space="preserve"> shop attendant would also have tried to tell George that he was using a fake bill and asked him to pay using a legit bill before calling the police. However, the attendant was not known to George and he might have feared his reaction.</w:t>
      </w:r>
      <w:r w:rsidR="002C4275">
        <w:t xml:space="preserve"> Approaching him first would have been the best solution before calling 911. </w:t>
      </w:r>
    </w:p>
    <w:p w:rsidR="00C14E3A" w:rsidRDefault="002C4275" w:rsidP="005B706D">
      <w:pPr>
        <w:spacing w:line="480" w:lineRule="auto"/>
        <w:ind w:firstLine="720"/>
      </w:pPr>
      <w:r>
        <w:t xml:space="preserve">The police used the correct protocol. In Minneapolis </w:t>
      </w:r>
      <w:r w:rsidR="00C14E3A">
        <w:t>where the incidence happened, the police are allowed to restrain suspect’s necks when the suspect resists the arrest or deemed aggressive. The only questionable incidence was drawing of the gun by the police and pointing it to George without a plausible reason.</w:t>
      </w:r>
      <w:r w:rsidR="005B706D">
        <w:t xml:space="preserve"> </w:t>
      </w:r>
      <w:r w:rsidR="00C14E3A">
        <w:t>The case went against international best practices of policing by using excessive force when dealing with the suspects. The other police</w:t>
      </w:r>
      <w:r w:rsidR="00E81EF4">
        <w:t>men</w:t>
      </w:r>
      <w:r w:rsidR="00C14E3A">
        <w:t xml:space="preserve"> had a duty to stop Dereck from continued kneeling on the neck of the suspect, he did not attempt doing that even after trying to check pulse and lacking it. </w:t>
      </w:r>
      <w:r w:rsidR="00E81EF4">
        <w:t>One of the best practice is checking the name of the offender in the police data to find if he have been involved in other crimes and using that record to determine how to deal with the suspect. In the case of George this would have been useful if considered as it would have stopped use of excessive force.</w:t>
      </w:r>
    </w:p>
    <w:p w:rsidR="00E81EF4" w:rsidRDefault="00E81EF4" w:rsidP="005B706D">
      <w:pPr>
        <w:spacing w:line="480" w:lineRule="auto"/>
        <w:jc w:val="center"/>
        <w:rPr>
          <w:b/>
        </w:rPr>
      </w:pPr>
      <w:r w:rsidRPr="00E81EF4">
        <w:rPr>
          <w:b/>
        </w:rPr>
        <w:t>Policing in Saudi Arabia</w:t>
      </w:r>
    </w:p>
    <w:p w:rsidR="007F3C3B" w:rsidRDefault="007F3C3B" w:rsidP="005B706D">
      <w:pPr>
        <w:spacing w:line="480" w:lineRule="auto"/>
        <w:ind w:firstLine="720"/>
      </w:pPr>
      <w:r>
        <w:t xml:space="preserve">The police department is centralized under the interior minister who must be from the royal family. The police have no limitation to the extent of power they can use when arresting a person involved with crime. There is also no independent oversight of police in our country. </w:t>
      </w:r>
      <w:r w:rsidR="00481C70">
        <w:t xml:space="preserve">The role of Saudi police extend beyond maintenance of peace and order and prevention of crime to include enforcing virtues as embedded in the Islamic law of accepting the good and forbidding the evil. Offensive dressing, public affection of love and drinking alcohol are some of the vices that the police are charged with prohibiting. </w:t>
      </w:r>
      <w:r w:rsidR="00AF5D26">
        <w:t xml:space="preserve">The difference in the roles is because Saudi Arabia is an Islamic state subject to Islamic laws together with the common law. The police model in Saudi Arabia is centralized as opposed to that of the United States. The model if applied in the United States would help to avoid conflict between the citizens and the police as there would be same rules regulating the conduct of the police.  </w:t>
      </w:r>
    </w:p>
    <w:p w:rsidR="00AF5D26" w:rsidRPr="007F3C3B" w:rsidRDefault="00AF5D26" w:rsidP="005B706D">
      <w:pPr>
        <w:spacing w:line="480" w:lineRule="auto"/>
        <w:ind w:firstLine="720"/>
      </w:pPr>
      <w:r>
        <w:t>The important lessons learned in this case which could be applicable to our country would be community policing. The relationships between the civilians and the police should be greatly improved in a manner that there would be partnership between the community and the police to combat crime.</w:t>
      </w:r>
    </w:p>
    <w:p w:rsidR="00E81EF4" w:rsidRPr="00E81EF4" w:rsidRDefault="00E81EF4" w:rsidP="00AF5D26">
      <w:pPr>
        <w:spacing w:line="480" w:lineRule="auto"/>
        <w:rPr>
          <w:b/>
        </w:rPr>
      </w:pPr>
    </w:p>
    <w:p w:rsidR="0091742B" w:rsidRDefault="0091742B">
      <w:r>
        <w:br w:type="page"/>
      </w:r>
    </w:p>
    <w:p w:rsidR="00892304" w:rsidRDefault="0091742B" w:rsidP="00706956">
      <w:pPr>
        <w:spacing w:line="480" w:lineRule="auto"/>
        <w:jc w:val="center"/>
      </w:pPr>
      <w:r>
        <w:t>References</w:t>
      </w:r>
    </w:p>
    <w:p w:rsidR="0091742B" w:rsidRPr="0091742B" w:rsidRDefault="0091742B" w:rsidP="00706956">
      <w:pPr>
        <w:spacing w:after="0" w:line="480" w:lineRule="auto"/>
        <w:ind w:left="720" w:hanging="720"/>
        <w:rPr>
          <w:rFonts w:eastAsia="Times New Roman" w:cs="Times New Roman"/>
          <w:szCs w:val="24"/>
        </w:rPr>
      </w:pPr>
      <w:r w:rsidRPr="0091742B">
        <w:rPr>
          <w:rFonts w:eastAsia="Times New Roman" w:cs="Times New Roman"/>
          <w:szCs w:val="24"/>
        </w:rPr>
        <w:t xml:space="preserve">Bayley, D. H. (1990). </w:t>
      </w:r>
      <w:r w:rsidRPr="0091742B">
        <w:rPr>
          <w:rFonts w:eastAsia="Times New Roman" w:cs="Times New Roman"/>
          <w:iCs/>
          <w:szCs w:val="24"/>
        </w:rPr>
        <w:t>Patterns of policing: A comparative international analysis</w:t>
      </w:r>
      <w:r w:rsidRPr="0091742B">
        <w:rPr>
          <w:rFonts w:eastAsia="Times New Roman" w:cs="Times New Roman"/>
          <w:szCs w:val="24"/>
        </w:rPr>
        <w:t>. Rutgers University Press.</w:t>
      </w:r>
    </w:p>
    <w:p w:rsidR="0085250D" w:rsidRDefault="0085250D" w:rsidP="00706956">
      <w:pPr>
        <w:spacing w:line="480" w:lineRule="auto"/>
        <w:ind w:left="720" w:hanging="720"/>
        <w:rPr>
          <w:rFonts w:eastAsia="Times New Roman" w:cs="Times New Roman"/>
          <w:szCs w:val="24"/>
        </w:rPr>
      </w:pPr>
      <w:r w:rsidRPr="0085250D">
        <w:rPr>
          <w:rFonts w:eastAsia="Times New Roman" w:cs="Times New Roman"/>
          <w:szCs w:val="24"/>
        </w:rPr>
        <w:t xml:space="preserve">Brogden, M., Brogden, M., &amp; Ellison, G. (2013). </w:t>
      </w:r>
      <w:r w:rsidRPr="0085250D">
        <w:rPr>
          <w:rFonts w:eastAsia="Times New Roman" w:cs="Times New Roman"/>
          <w:iCs/>
          <w:szCs w:val="24"/>
        </w:rPr>
        <w:t>Policing in an age of austerity: A postcolonial perspective</w:t>
      </w:r>
      <w:r w:rsidRPr="0085250D">
        <w:rPr>
          <w:rFonts w:eastAsia="Times New Roman" w:cs="Times New Roman"/>
          <w:szCs w:val="24"/>
        </w:rPr>
        <w:t>. Routledge.</w:t>
      </w:r>
    </w:p>
    <w:p w:rsidR="00706956" w:rsidRDefault="00706956" w:rsidP="00706956">
      <w:pPr>
        <w:spacing w:after="0" w:line="480" w:lineRule="auto"/>
        <w:ind w:left="720" w:hanging="720"/>
        <w:rPr>
          <w:rFonts w:eastAsia="Times New Roman" w:cs="Times New Roman"/>
          <w:szCs w:val="24"/>
        </w:rPr>
      </w:pPr>
      <w:r w:rsidRPr="00071361">
        <w:rPr>
          <w:rFonts w:eastAsia="Times New Roman" w:cs="Times New Roman"/>
          <w:szCs w:val="24"/>
        </w:rPr>
        <w:t xml:space="preserve">Brown, L. P. (1989). </w:t>
      </w:r>
      <w:r w:rsidRPr="00071361">
        <w:rPr>
          <w:rFonts w:eastAsia="Times New Roman" w:cs="Times New Roman"/>
          <w:iCs/>
          <w:szCs w:val="24"/>
        </w:rPr>
        <w:t>Community policing: A practical guide for police officials</w:t>
      </w:r>
      <w:r w:rsidRPr="00071361">
        <w:rPr>
          <w:rFonts w:eastAsia="Times New Roman" w:cs="Times New Roman"/>
          <w:szCs w:val="24"/>
        </w:rPr>
        <w:t xml:space="preserve"> (No. 12). US Department of Justice, Office of Justice Programs, National Institute of Justice.</w:t>
      </w:r>
    </w:p>
    <w:p w:rsidR="0085250D" w:rsidRPr="0085250D" w:rsidRDefault="0085250D" w:rsidP="00706956">
      <w:pPr>
        <w:spacing w:after="0" w:line="480" w:lineRule="auto"/>
        <w:ind w:left="720" w:hanging="720"/>
        <w:rPr>
          <w:rFonts w:eastAsia="Times New Roman" w:cs="Times New Roman"/>
          <w:szCs w:val="24"/>
        </w:rPr>
      </w:pPr>
      <w:r w:rsidRPr="0085250D">
        <w:rPr>
          <w:rFonts w:eastAsia="Times New Roman" w:cs="Times New Roman"/>
          <w:szCs w:val="24"/>
        </w:rPr>
        <w:t xml:space="preserve">Brunson, R. K., &amp; Miller, J. (2006). Young black men and urban policing in the United States. </w:t>
      </w:r>
      <w:r w:rsidRPr="0085250D">
        <w:rPr>
          <w:rFonts w:eastAsia="Times New Roman" w:cs="Times New Roman"/>
          <w:iCs/>
          <w:szCs w:val="24"/>
        </w:rPr>
        <w:t>British journal of criminology</w:t>
      </w:r>
      <w:r w:rsidRPr="0085250D">
        <w:rPr>
          <w:rFonts w:eastAsia="Times New Roman" w:cs="Times New Roman"/>
          <w:szCs w:val="24"/>
        </w:rPr>
        <w:t xml:space="preserve">, </w:t>
      </w:r>
      <w:r w:rsidRPr="0085250D">
        <w:rPr>
          <w:rFonts w:eastAsia="Times New Roman" w:cs="Times New Roman"/>
          <w:iCs/>
          <w:szCs w:val="24"/>
        </w:rPr>
        <w:t>46</w:t>
      </w:r>
      <w:r w:rsidRPr="0085250D">
        <w:rPr>
          <w:rFonts w:eastAsia="Times New Roman" w:cs="Times New Roman"/>
          <w:szCs w:val="24"/>
        </w:rPr>
        <w:t>(4), 613-640.</w:t>
      </w:r>
    </w:p>
    <w:p w:rsidR="00071361" w:rsidRPr="00071361" w:rsidRDefault="00071361" w:rsidP="00706956">
      <w:pPr>
        <w:spacing w:after="0" w:line="480" w:lineRule="auto"/>
        <w:ind w:left="720" w:hanging="720"/>
        <w:rPr>
          <w:rFonts w:eastAsia="Times New Roman" w:cs="Times New Roman"/>
          <w:szCs w:val="24"/>
        </w:rPr>
      </w:pPr>
      <w:r w:rsidRPr="00071361">
        <w:rPr>
          <w:rFonts w:eastAsia="Times New Roman" w:cs="Times New Roman"/>
          <w:szCs w:val="24"/>
        </w:rPr>
        <w:t xml:space="preserve">Clarke, R., &amp; Eck, J. E. (2014). </w:t>
      </w:r>
      <w:r w:rsidRPr="00071361">
        <w:rPr>
          <w:rFonts w:eastAsia="Times New Roman" w:cs="Times New Roman"/>
          <w:iCs/>
          <w:szCs w:val="24"/>
        </w:rPr>
        <w:t>Become a problem-solving crime analyst</w:t>
      </w:r>
      <w:r w:rsidRPr="00071361">
        <w:rPr>
          <w:rFonts w:eastAsia="Times New Roman" w:cs="Times New Roman"/>
          <w:szCs w:val="24"/>
        </w:rPr>
        <w:t>. Routledge.</w:t>
      </w:r>
    </w:p>
    <w:p w:rsidR="00706956" w:rsidRPr="00071361" w:rsidRDefault="00706956" w:rsidP="00706956">
      <w:pPr>
        <w:spacing w:line="480" w:lineRule="auto"/>
        <w:ind w:left="720" w:hanging="720"/>
      </w:pPr>
      <w:r w:rsidRPr="00071361">
        <w:t xml:space="preserve">Van Eijk, E. (2010). 4 Sharia and national law in Saudi Arabia. </w:t>
      </w:r>
      <w:r w:rsidRPr="00071361">
        <w:rPr>
          <w:iCs/>
        </w:rPr>
        <w:t>Sharia Incorporated</w:t>
      </w:r>
      <w:r w:rsidRPr="00071361">
        <w:t>, 139.</w:t>
      </w:r>
    </w:p>
    <w:p w:rsidR="00706956" w:rsidRPr="00071361" w:rsidRDefault="00706956" w:rsidP="00071361">
      <w:pPr>
        <w:spacing w:after="0" w:line="480" w:lineRule="auto"/>
        <w:rPr>
          <w:rFonts w:eastAsia="Times New Roman" w:cs="Times New Roman"/>
          <w:szCs w:val="24"/>
        </w:rPr>
      </w:pPr>
    </w:p>
    <w:p w:rsidR="006D0318" w:rsidRPr="006D0318" w:rsidRDefault="006D0318" w:rsidP="00AF5D26">
      <w:pPr>
        <w:spacing w:line="480" w:lineRule="auto"/>
        <w:rPr>
          <w:b/>
        </w:rPr>
      </w:pPr>
    </w:p>
    <w:p w:rsidR="00053372" w:rsidRDefault="00053372" w:rsidP="00AF5D26">
      <w:pPr>
        <w:spacing w:line="480" w:lineRule="auto"/>
      </w:pPr>
    </w:p>
    <w:p w:rsidR="00053372" w:rsidRDefault="00053372" w:rsidP="00AF5D26">
      <w:pPr>
        <w:spacing w:line="480" w:lineRule="auto"/>
      </w:pPr>
    </w:p>
    <w:p w:rsidR="00053372" w:rsidRDefault="00053372" w:rsidP="00AF5D26">
      <w:pPr>
        <w:spacing w:line="480" w:lineRule="auto"/>
      </w:pPr>
    </w:p>
    <w:p w:rsidR="00053372" w:rsidRDefault="00053372" w:rsidP="00AF5D26">
      <w:pPr>
        <w:spacing w:line="480" w:lineRule="auto"/>
      </w:pPr>
    </w:p>
    <w:p w:rsidR="00053372" w:rsidRDefault="00053372" w:rsidP="00AF5D26">
      <w:pPr>
        <w:spacing w:line="480" w:lineRule="auto"/>
      </w:pPr>
    </w:p>
    <w:p w:rsidR="00053372" w:rsidRDefault="00053372" w:rsidP="00AF5D26">
      <w:pPr>
        <w:spacing w:line="480" w:lineRule="auto"/>
      </w:pPr>
    </w:p>
    <w:p w:rsidR="00B66B4E" w:rsidRDefault="00B66B4E" w:rsidP="00AF5D26">
      <w:pPr>
        <w:spacing w:line="480" w:lineRule="auto"/>
      </w:pPr>
    </w:p>
    <w:sectPr w:rsidR="00B66B4E" w:rsidSect="00677BA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BAF" w:rsidRDefault="00677BAF" w:rsidP="00677BAF">
      <w:pPr>
        <w:spacing w:after="0" w:line="240" w:lineRule="auto"/>
      </w:pPr>
      <w:r>
        <w:separator/>
      </w:r>
    </w:p>
  </w:endnote>
  <w:endnote w:type="continuationSeparator" w:id="0">
    <w:p w:rsidR="00677BAF" w:rsidRDefault="00677BAF" w:rsidP="00677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BAF" w:rsidRDefault="00677BAF" w:rsidP="00677BAF">
      <w:pPr>
        <w:spacing w:after="0" w:line="240" w:lineRule="auto"/>
      </w:pPr>
      <w:r>
        <w:separator/>
      </w:r>
    </w:p>
  </w:footnote>
  <w:footnote w:type="continuationSeparator" w:id="0">
    <w:p w:rsidR="00677BAF" w:rsidRDefault="00677BAF" w:rsidP="00677B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978571510"/>
      <w:docPartObj>
        <w:docPartGallery w:val="Page Numbers (Top of Page)"/>
        <w:docPartUnique/>
      </w:docPartObj>
    </w:sdtPr>
    <w:sdtEndPr>
      <w:rPr>
        <w:noProof/>
      </w:rPr>
    </w:sdtEndPr>
    <w:sdtContent>
      <w:p w:rsidR="00677BAF" w:rsidRPr="00677BAF" w:rsidRDefault="00677BAF">
        <w:pPr>
          <w:pStyle w:val="Header"/>
          <w:jc w:val="right"/>
          <w:rPr>
            <w:sz w:val="20"/>
            <w:szCs w:val="20"/>
          </w:rPr>
        </w:pPr>
        <w:r w:rsidRPr="00677BAF">
          <w:rPr>
            <w:sz w:val="20"/>
            <w:szCs w:val="20"/>
          </w:rPr>
          <w:t>CASE OF GEORGE FLOYD</w:t>
        </w:r>
        <w:r w:rsidRPr="00677BAF">
          <w:rPr>
            <w:sz w:val="20"/>
            <w:szCs w:val="20"/>
          </w:rPr>
          <w:tab/>
        </w:r>
        <w:r w:rsidRPr="00677BAF">
          <w:rPr>
            <w:sz w:val="20"/>
            <w:szCs w:val="20"/>
          </w:rPr>
          <w:tab/>
        </w:r>
        <w:r w:rsidRPr="00677BAF">
          <w:rPr>
            <w:sz w:val="20"/>
            <w:szCs w:val="20"/>
          </w:rPr>
          <w:fldChar w:fldCharType="begin"/>
        </w:r>
        <w:r w:rsidRPr="00677BAF">
          <w:rPr>
            <w:sz w:val="20"/>
            <w:szCs w:val="20"/>
          </w:rPr>
          <w:instrText xml:space="preserve"> PAGE   \* MERGEFORMAT </w:instrText>
        </w:r>
        <w:r w:rsidRPr="00677BAF">
          <w:rPr>
            <w:sz w:val="20"/>
            <w:szCs w:val="20"/>
          </w:rPr>
          <w:fldChar w:fldCharType="separate"/>
        </w:r>
        <w:r>
          <w:rPr>
            <w:noProof/>
            <w:sz w:val="20"/>
            <w:szCs w:val="20"/>
          </w:rPr>
          <w:t>7</w:t>
        </w:r>
        <w:r w:rsidRPr="00677BAF">
          <w:rPr>
            <w:noProof/>
            <w:sz w:val="20"/>
            <w:szCs w:val="20"/>
          </w:rPr>
          <w:fldChar w:fldCharType="end"/>
        </w:r>
      </w:p>
    </w:sdtContent>
  </w:sdt>
  <w:p w:rsidR="00677BAF" w:rsidRDefault="00677BA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7BAF" w:rsidRDefault="00677BAF">
    <w:pPr>
      <w:pStyle w:val="Header"/>
    </w:pPr>
    <w:r>
      <w:rPr>
        <w:sz w:val="20"/>
        <w:szCs w:val="20"/>
      </w:rPr>
      <w:t xml:space="preserve">Running head: </w:t>
    </w:r>
    <w:r w:rsidRPr="00677BAF">
      <w:rPr>
        <w:sz w:val="20"/>
        <w:szCs w:val="20"/>
      </w:rPr>
      <w:t>CASE OF GEORGE FLOYD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GAgtLE1MTEwsDCyUdpeDU4uLM/DyQAsNaABccHaMsAAAA"/>
  </w:docVars>
  <w:rsids>
    <w:rsidRoot w:val="00B66B4E"/>
    <w:rsid w:val="00053372"/>
    <w:rsid w:val="00071361"/>
    <w:rsid w:val="0012237B"/>
    <w:rsid w:val="00132A0D"/>
    <w:rsid w:val="001C2DB1"/>
    <w:rsid w:val="00272393"/>
    <w:rsid w:val="002C4275"/>
    <w:rsid w:val="002E58CF"/>
    <w:rsid w:val="002F6C42"/>
    <w:rsid w:val="00341DDA"/>
    <w:rsid w:val="00481C70"/>
    <w:rsid w:val="00492F8E"/>
    <w:rsid w:val="005B706D"/>
    <w:rsid w:val="00677BAF"/>
    <w:rsid w:val="006D0318"/>
    <w:rsid w:val="00706956"/>
    <w:rsid w:val="007B6611"/>
    <w:rsid w:val="007C38D6"/>
    <w:rsid w:val="007F3C3B"/>
    <w:rsid w:val="0085250D"/>
    <w:rsid w:val="00892304"/>
    <w:rsid w:val="009013BE"/>
    <w:rsid w:val="00905A4C"/>
    <w:rsid w:val="0091742B"/>
    <w:rsid w:val="0097388D"/>
    <w:rsid w:val="00996268"/>
    <w:rsid w:val="00A10DDD"/>
    <w:rsid w:val="00A11AEF"/>
    <w:rsid w:val="00AF5D26"/>
    <w:rsid w:val="00B66B4E"/>
    <w:rsid w:val="00B67591"/>
    <w:rsid w:val="00B91D58"/>
    <w:rsid w:val="00C14E3A"/>
    <w:rsid w:val="00C9587F"/>
    <w:rsid w:val="00CA5C35"/>
    <w:rsid w:val="00CE6116"/>
    <w:rsid w:val="00DE2FFE"/>
    <w:rsid w:val="00E66744"/>
    <w:rsid w:val="00E81EF4"/>
    <w:rsid w:val="00F7763A"/>
    <w:rsid w:val="00FD17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4F0E3"/>
  <w15:chartTrackingRefBased/>
  <w15:docId w15:val="{505EF1C8-7E6D-43C4-A5DE-C8A5BDD8F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7B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7BAF"/>
  </w:style>
  <w:style w:type="paragraph" w:styleId="Footer">
    <w:name w:val="footer"/>
    <w:basedOn w:val="Normal"/>
    <w:link w:val="FooterChar"/>
    <w:uiPriority w:val="99"/>
    <w:unhideWhenUsed/>
    <w:rsid w:val="00677B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7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1467475">
      <w:bodyDiv w:val="1"/>
      <w:marLeft w:val="0"/>
      <w:marRight w:val="0"/>
      <w:marTop w:val="0"/>
      <w:marBottom w:val="0"/>
      <w:divBdr>
        <w:top w:val="none" w:sz="0" w:space="0" w:color="auto"/>
        <w:left w:val="none" w:sz="0" w:space="0" w:color="auto"/>
        <w:bottom w:val="none" w:sz="0" w:space="0" w:color="auto"/>
        <w:right w:val="none" w:sz="0" w:space="0" w:color="auto"/>
      </w:divBdr>
      <w:divsChild>
        <w:div w:id="1822190090">
          <w:marLeft w:val="0"/>
          <w:marRight w:val="0"/>
          <w:marTop w:val="0"/>
          <w:marBottom w:val="0"/>
          <w:divBdr>
            <w:top w:val="none" w:sz="0" w:space="0" w:color="auto"/>
            <w:left w:val="none" w:sz="0" w:space="0" w:color="auto"/>
            <w:bottom w:val="none" w:sz="0" w:space="0" w:color="auto"/>
            <w:right w:val="none" w:sz="0" w:space="0" w:color="auto"/>
          </w:divBdr>
        </w:div>
      </w:divsChild>
    </w:div>
    <w:div w:id="847603380">
      <w:bodyDiv w:val="1"/>
      <w:marLeft w:val="0"/>
      <w:marRight w:val="0"/>
      <w:marTop w:val="0"/>
      <w:marBottom w:val="0"/>
      <w:divBdr>
        <w:top w:val="none" w:sz="0" w:space="0" w:color="auto"/>
        <w:left w:val="none" w:sz="0" w:space="0" w:color="auto"/>
        <w:bottom w:val="none" w:sz="0" w:space="0" w:color="auto"/>
        <w:right w:val="none" w:sz="0" w:space="0" w:color="auto"/>
      </w:divBdr>
      <w:divsChild>
        <w:div w:id="812408850">
          <w:marLeft w:val="0"/>
          <w:marRight w:val="0"/>
          <w:marTop w:val="0"/>
          <w:marBottom w:val="0"/>
          <w:divBdr>
            <w:top w:val="none" w:sz="0" w:space="0" w:color="auto"/>
            <w:left w:val="none" w:sz="0" w:space="0" w:color="auto"/>
            <w:bottom w:val="none" w:sz="0" w:space="0" w:color="auto"/>
            <w:right w:val="none" w:sz="0" w:space="0" w:color="auto"/>
          </w:divBdr>
        </w:div>
      </w:divsChild>
    </w:div>
    <w:div w:id="1000549613">
      <w:bodyDiv w:val="1"/>
      <w:marLeft w:val="0"/>
      <w:marRight w:val="0"/>
      <w:marTop w:val="0"/>
      <w:marBottom w:val="0"/>
      <w:divBdr>
        <w:top w:val="none" w:sz="0" w:space="0" w:color="auto"/>
        <w:left w:val="none" w:sz="0" w:space="0" w:color="auto"/>
        <w:bottom w:val="none" w:sz="0" w:space="0" w:color="auto"/>
        <w:right w:val="none" w:sz="0" w:space="0" w:color="auto"/>
      </w:divBdr>
      <w:divsChild>
        <w:div w:id="1154220417">
          <w:marLeft w:val="0"/>
          <w:marRight w:val="0"/>
          <w:marTop w:val="0"/>
          <w:marBottom w:val="0"/>
          <w:divBdr>
            <w:top w:val="none" w:sz="0" w:space="0" w:color="auto"/>
            <w:left w:val="none" w:sz="0" w:space="0" w:color="auto"/>
            <w:bottom w:val="none" w:sz="0" w:space="0" w:color="auto"/>
            <w:right w:val="none" w:sz="0" w:space="0" w:color="auto"/>
          </w:divBdr>
        </w:div>
      </w:divsChild>
    </w:div>
    <w:div w:id="1307466035">
      <w:bodyDiv w:val="1"/>
      <w:marLeft w:val="0"/>
      <w:marRight w:val="0"/>
      <w:marTop w:val="0"/>
      <w:marBottom w:val="0"/>
      <w:divBdr>
        <w:top w:val="none" w:sz="0" w:space="0" w:color="auto"/>
        <w:left w:val="none" w:sz="0" w:space="0" w:color="auto"/>
        <w:bottom w:val="none" w:sz="0" w:space="0" w:color="auto"/>
        <w:right w:val="none" w:sz="0" w:space="0" w:color="auto"/>
      </w:divBdr>
      <w:divsChild>
        <w:div w:id="1127158787">
          <w:marLeft w:val="0"/>
          <w:marRight w:val="0"/>
          <w:marTop w:val="0"/>
          <w:marBottom w:val="0"/>
          <w:divBdr>
            <w:top w:val="none" w:sz="0" w:space="0" w:color="auto"/>
            <w:left w:val="none" w:sz="0" w:space="0" w:color="auto"/>
            <w:bottom w:val="none" w:sz="0" w:space="0" w:color="auto"/>
            <w:right w:val="none" w:sz="0" w:space="0" w:color="auto"/>
          </w:divBdr>
        </w:div>
      </w:divsChild>
    </w:div>
    <w:div w:id="1551184175">
      <w:bodyDiv w:val="1"/>
      <w:marLeft w:val="0"/>
      <w:marRight w:val="0"/>
      <w:marTop w:val="0"/>
      <w:marBottom w:val="0"/>
      <w:divBdr>
        <w:top w:val="none" w:sz="0" w:space="0" w:color="auto"/>
        <w:left w:val="none" w:sz="0" w:space="0" w:color="auto"/>
        <w:bottom w:val="none" w:sz="0" w:space="0" w:color="auto"/>
        <w:right w:val="none" w:sz="0" w:space="0" w:color="auto"/>
      </w:divBdr>
      <w:divsChild>
        <w:div w:id="324749503">
          <w:marLeft w:val="0"/>
          <w:marRight w:val="0"/>
          <w:marTop w:val="0"/>
          <w:marBottom w:val="0"/>
          <w:divBdr>
            <w:top w:val="none" w:sz="0" w:space="0" w:color="auto"/>
            <w:left w:val="none" w:sz="0" w:space="0" w:color="auto"/>
            <w:bottom w:val="none" w:sz="0" w:space="0" w:color="auto"/>
            <w:right w:val="none" w:sz="0" w:space="0" w:color="auto"/>
          </w:divBdr>
        </w:div>
      </w:divsChild>
    </w:div>
    <w:div w:id="1678145192">
      <w:bodyDiv w:val="1"/>
      <w:marLeft w:val="0"/>
      <w:marRight w:val="0"/>
      <w:marTop w:val="0"/>
      <w:marBottom w:val="0"/>
      <w:divBdr>
        <w:top w:val="none" w:sz="0" w:space="0" w:color="auto"/>
        <w:left w:val="none" w:sz="0" w:space="0" w:color="auto"/>
        <w:bottom w:val="none" w:sz="0" w:space="0" w:color="auto"/>
        <w:right w:val="none" w:sz="0" w:space="0" w:color="auto"/>
      </w:divBdr>
      <w:divsChild>
        <w:div w:id="9481255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1404</Words>
  <Characters>8007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9</cp:revision>
  <dcterms:created xsi:type="dcterms:W3CDTF">2020-12-01T21:57:00Z</dcterms:created>
  <dcterms:modified xsi:type="dcterms:W3CDTF">2020-12-01T22:05:00Z</dcterms:modified>
</cp:coreProperties>
</file>